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C890" w14:textId="77777777" w:rsidR="00436976" w:rsidRPr="00436976" w:rsidRDefault="00436976" w:rsidP="00AD660A">
      <w:pPr>
        <w:spacing w:before="240" w:after="0" w:line="360" w:lineRule="auto"/>
        <w:jc w:val="center"/>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b/>
          <w:bCs/>
          <w:color w:val="0E101A"/>
          <w:sz w:val="24"/>
          <w:szCs w:val="24"/>
          <w:lang w:eastAsia="en-IN"/>
        </w:rPr>
        <w:t>Commercial kitchen equipment</w:t>
      </w:r>
    </w:p>
    <w:p w14:paraId="4FBB22F7" w14:textId="77777777" w:rsidR="00436976" w:rsidRPr="00436976" w:rsidRDefault="00436976" w:rsidP="00AD660A">
      <w:pPr>
        <w:spacing w:before="240" w:after="0" w:line="360" w:lineRule="auto"/>
        <w:jc w:val="center"/>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b/>
          <w:bCs/>
          <w:color w:val="0E101A"/>
          <w:sz w:val="24"/>
          <w:szCs w:val="24"/>
          <w:lang w:eastAsia="en-IN"/>
        </w:rPr>
        <w:t>Equipment for professional kitchens, from bars to restaurants</w:t>
      </w:r>
    </w:p>
    <w:p w14:paraId="593931B9" w14:textId="77777777" w:rsidR="00436976" w:rsidRPr="00436976" w:rsidRDefault="00436976" w:rsidP="00AD660A">
      <w:p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color w:val="0E101A"/>
          <w:sz w:val="24"/>
          <w:szCs w:val="24"/>
          <w:lang w:eastAsia="en-IN"/>
        </w:rPr>
        <w:t>The functionality of a kitchen, be it that of a bar, a restaurant, a pastry shop or another restaurant dedicated to catering, depends on the perfect design of the spaces, on the exploitation of each of them in the best way and in the quality of the equipment that composes it. MS Air System, one of the leading </w:t>
      </w:r>
      <w:r w:rsidRPr="00436976">
        <w:rPr>
          <w:rFonts w:ascii="Times New Roman" w:eastAsia="Times New Roman" w:hAnsi="Times New Roman" w:cs="Times New Roman"/>
          <w:b/>
          <w:bCs/>
          <w:color w:val="0E101A"/>
          <w:sz w:val="24"/>
          <w:szCs w:val="24"/>
          <w:lang w:eastAsia="en-IN"/>
        </w:rPr>
        <w:t>Commercial kitchen equipment manufacturers,</w:t>
      </w:r>
      <w:r w:rsidRPr="00436976">
        <w:rPr>
          <w:rFonts w:ascii="Times New Roman" w:eastAsia="Times New Roman" w:hAnsi="Times New Roman" w:cs="Times New Roman"/>
          <w:color w:val="0E101A"/>
          <w:sz w:val="24"/>
          <w:szCs w:val="24"/>
          <w:lang w:eastAsia="en-IN"/>
        </w:rPr>
        <w:t> offers its customers a complete range of high-end equipment for every use, such as ovens, dishwashers, blast chillers, cooking and refrigeration systems.</w:t>
      </w:r>
    </w:p>
    <w:p w14:paraId="023577CD" w14:textId="77777777" w:rsidR="00436976" w:rsidRPr="00436976" w:rsidRDefault="00436976" w:rsidP="00AD660A">
      <w:p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color w:val="0E101A"/>
          <w:sz w:val="24"/>
          <w:szCs w:val="24"/>
          <w:lang w:eastAsia="en-IN"/>
        </w:rPr>
        <w:t>MS Air System is one of the most prominent and reliable </w:t>
      </w:r>
      <w:r w:rsidRPr="00436976">
        <w:rPr>
          <w:rFonts w:ascii="Times New Roman" w:eastAsia="Times New Roman" w:hAnsi="Times New Roman" w:cs="Times New Roman"/>
          <w:b/>
          <w:bCs/>
          <w:color w:val="0E101A"/>
          <w:sz w:val="24"/>
          <w:szCs w:val="24"/>
          <w:lang w:eastAsia="en-IN"/>
        </w:rPr>
        <w:t>Kitchen equipment manufacturers</w:t>
      </w:r>
      <w:r w:rsidRPr="00436976">
        <w:rPr>
          <w:rFonts w:ascii="Times New Roman" w:eastAsia="Times New Roman" w:hAnsi="Times New Roman" w:cs="Times New Roman"/>
          <w:color w:val="0E101A"/>
          <w:sz w:val="24"/>
          <w:szCs w:val="24"/>
          <w:lang w:eastAsia="en-IN"/>
        </w:rPr>
        <w:t> for the design, construction and assistance in professional catering. We work with passion, dedication, and professionalism to guarantee ad hoc services tailored to individual needs. MS Air System provide its customers with kitchens for restaurants, a point of reference in the sector in Salerno and in the entire province.</w:t>
      </w:r>
    </w:p>
    <w:p w14:paraId="5841B509" w14:textId="77777777" w:rsidR="00436976" w:rsidRPr="00436976" w:rsidRDefault="00436976" w:rsidP="00AD660A">
      <w:p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color w:val="0E101A"/>
          <w:sz w:val="24"/>
          <w:szCs w:val="24"/>
          <w:lang w:eastAsia="en-IN"/>
        </w:rPr>
        <w:t>Our </w:t>
      </w:r>
      <w:r w:rsidRPr="00436976">
        <w:rPr>
          <w:rFonts w:ascii="Times New Roman" w:eastAsia="Times New Roman" w:hAnsi="Times New Roman" w:cs="Times New Roman"/>
          <w:b/>
          <w:bCs/>
          <w:color w:val="0E101A"/>
          <w:sz w:val="24"/>
          <w:szCs w:val="24"/>
          <w:lang w:eastAsia="en-IN"/>
        </w:rPr>
        <w:t>ss kitchen equipment manufacturers</w:t>
      </w:r>
      <w:r w:rsidRPr="00436976">
        <w:rPr>
          <w:rFonts w:ascii="Times New Roman" w:eastAsia="Times New Roman" w:hAnsi="Times New Roman" w:cs="Times New Roman"/>
          <w:color w:val="0E101A"/>
          <w:sz w:val="24"/>
          <w:szCs w:val="24"/>
          <w:lang w:eastAsia="en-IN"/>
        </w:rPr>
        <w:t> cater to a vast clientele, a qualified partner for bars and cafes, hotels, pizzerias, restaurants, catering, ice cream parlours, butchers, delicatessens and much more. The supplies include furniture, kitchens, ovens, appliances, accessories and machinery for food processing, refrigeration, and food storage equipment.</w:t>
      </w:r>
    </w:p>
    <w:p w14:paraId="6BCAF1A3" w14:textId="77777777" w:rsidR="00436976" w:rsidRPr="00436976" w:rsidRDefault="00436976" w:rsidP="00AD660A">
      <w:p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b/>
          <w:bCs/>
          <w:color w:val="0E101A"/>
          <w:sz w:val="24"/>
          <w:szCs w:val="24"/>
          <w:lang w:eastAsia="en-IN"/>
        </w:rPr>
        <w:t>Wide range of equipment for commercial kitchens</w:t>
      </w:r>
    </w:p>
    <w:p w14:paraId="63A4E31D" w14:textId="77777777" w:rsidR="00436976" w:rsidRPr="00436976" w:rsidRDefault="00436976" w:rsidP="00AD660A">
      <w:p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color w:val="0E101A"/>
          <w:sz w:val="24"/>
          <w:szCs w:val="24"/>
          <w:lang w:eastAsia="en-IN"/>
        </w:rPr>
        <w:t>We collaborate with </w:t>
      </w:r>
      <w:r w:rsidRPr="00436976">
        <w:rPr>
          <w:rFonts w:ascii="Times New Roman" w:eastAsia="Times New Roman" w:hAnsi="Times New Roman" w:cs="Times New Roman"/>
          <w:b/>
          <w:bCs/>
          <w:color w:val="0E101A"/>
          <w:sz w:val="24"/>
          <w:szCs w:val="24"/>
          <w:lang w:eastAsia="en-IN"/>
        </w:rPr>
        <w:t>ss commercial kitchen equipment manufacturers</w:t>
      </w:r>
      <w:r w:rsidRPr="00436976">
        <w:rPr>
          <w:rFonts w:ascii="Times New Roman" w:eastAsia="Times New Roman" w:hAnsi="Times New Roman" w:cs="Times New Roman"/>
          <w:color w:val="0E101A"/>
          <w:sz w:val="24"/>
          <w:szCs w:val="24"/>
          <w:lang w:eastAsia="en-IN"/>
        </w:rPr>
        <w:t> to offer Commercial kitchen equipment that stands out for its functionality and aesthetic refinement. The range of proposals extends to any type of household appliance and furniture useful for the preparation and cooking of food to be carried out professionally.</w:t>
      </w:r>
    </w:p>
    <w:p w14:paraId="47A9B4C3" w14:textId="77777777" w:rsidR="00436976" w:rsidRPr="00436976" w:rsidRDefault="00436976" w:rsidP="00AD660A">
      <w:p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color w:val="0E101A"/>
          <w:sz w:val="24"/>
          <w:szCs w:val="24"/>
          <w:lang w:eastAsia="en-IN"/>
        </w:rPr>
        <w:t>Inside the showroom a wide choice of products:</w:t>
      </w:r>
    </w:p>
    <w:p w14:paraId="548885E3" w14:textId="77777777" w:rsidR="00436976" w:rsidRPr="00436976" w:rsidRDefault="00436976" w:rsidP="00AD660A">
      <w:pPr>
        <w:numPr>
          <w:ilvl w:val="0"/>
          <w:numId w:val="2"/>
        </w:num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color w:val="0E101A"/>
          <w:sz w:val="24"/>
          <w:szCs w:val="24"/>
          <w:lang w:eastAsia="en-IN"/>
        </w:rPr>
        <w:t>Furniture, Accessories and utensils, Cooking, Washing, Equipment for static and dynamic preparation,</w:t>
      </w:r>
    </w:p>
    <w:p w14:paraId="148548A2" w14:textId="77777777" w:rsidR="00436976" w:rsidRPr="00436976" w:rsidRDefault="00436976" w:rsidP="00AD660A">
      <w:pPr>
        <w:numPr>
          <w:ilvl w:val="0"/>
          <w:numId w:val="2"/>
        </w:num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color w:val="0E101A"/>
          <w:sz w:val="24"/>
          <w:szCs w:val="24"/>
          <w:lang w:eastAsia="en-IN"/>
        </w:rPr>
        <w:t>Cleaning, Hygiene and Safety Products, Refrigeration Equipment,</w:t>
      </w:r>
    </w:p>
    <w:p w14:paraId="5840294B" w14:textId="77777777" w:rsidR="00436976" w:rsidRDefault="00436976" w:rsidP="00AD660A">
      <w:pPr>
        <w:numPr>
          <w:ilvl w:val="0"/>
          <w:numId w:val="2"/>
        </w:numPr>
        <w:spacing w:before="240" w:after="0" w:line="360" w:lineRule="auto"/>
        <w:jc w:val="both"/>
        <w:rPr>
          <w:rFonts w:ascii="Times New Roman" w:eastAsia="Times New Roman" w:hAnsi="Times New Roman" w:cs="Times New Roman"/>
          <w:color w:val="0E101A"/>
          <w:sz w:val="24"/>
          <w:szCs w:val="24"/>
          <w:lang w:eastAsia="en-IN"/>
        </w:rPr>
      </w:pPr>
      <w:r w:rsidRPr="00436976">
        <w:rPr>
          <w:rFonts w:ascii="Times New Roman" w:eastAsia="Times New Roman" w:hAnsi="Times New Roman" w:cs="Times New Roman"/>
          <w:color w:val="0E101A"/>
          <w:sz w:val="24"/>
          <w:szCs w:val="24"/>
          <w:lang w:eastAsia="en-IN"/>
        </w:rPr>
        <w:t>Air Treatment Equipment</w:t>
      </w:r>
    </w:p>
    <w:p w14:paraId="307D1629" w14:textId="77777777" w:rsidR="0042592F" w:rsidRDefault="0042592F" w:rsidP="00AD660A">
      <w:pPr>
        <w:spacing w:before="240" w:after="0" w:line="360" w:lineRule="auto"/>
        <w:jc w:val="both"/>
        <w:rPr>
          <w:rFonts w:ascii="Times New Roman" w:eastAsia="Times New Roman" w:hAnsi="Times New Roman" w:cs="Times New Roman"/>
          <w:color w:val="0E101A"/>
          <w:sz w:val="24"/>
          <w:szCs w:val="24"/>
          <w:lang w:eastAsia="en-IN"/>
        </w:rPr>
      </w:pPr>
    </w:p>
    <w:p w14:paraId="49C7FCA9" w14:textId="77777777" w:rsidR="0042592F" w:rsidRPr="00436976" w:rsidRDefault="0042592F" w:rsidP="00AD660A">
      <w:pPr>
        <w:spacing w:before="240" w:after="0" w:line="360" w:lineRule="auto"/>
        <w:jc w:val="both"/>
        <w:rPr>
          <w:rFonts w:ascii="Times New Roman" w:eastAsia="Times New Roman" w:hAnsi="Times New Roman" w:cs="Times New Roman"/>
          <w:color w:val="0E101A"/>
          <w:sz w:val="24"/>
          <w:szCs w:val="24"/>
          <w:lang w:eastAsia="en-IN"/>
        </w:rPr>
      </w:pPr>
    </w:p>
    <w:p w14:paraId="1834AA1A" w14:textId="77777777" w:rsidR="004A2AB5" w:rsidRDefault="00436976" w:rsidP="00AD660A">
      <w:pPr>
        <w:spacing w:before="240" w:line="360" w:lineRule="auto"/>
        <w:jc w:val="both"/>
      </w:pPr>
      <w:r>
        <w:rPr>
          <w:noProof/>
          <w:lang w:eastAsia="en-IN"/>
        </w:rPr>
        <w:drawing>
          <wp:inline distT="0" distB="0" distL="0" distR="0" wp14:anchorId="202FBB12" wp14:editId="622870D0">
            <wp:extent cx="5734168" cy="302673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5947"/>
                    <a:stretch>
                      <a:fillRect/>
                    </a:stretch>
                  </pic:blipFill>
                  <pic:spPr bwMode="auto">
                    <a:xfrm>
                      <a:off x="0" y="0"/>
                      <a:ext cx="5734168" cy="3026734"/>
                    </a:xfrm>
                    <a:prstGeom prst="rect">
                      <a:avLst/>
                    </a:prstGeom>
                    <a:noFill/>
                    <a:ln w="9525">
                      <a:noFill/>
                      <a:miter lim="800000"/>
                      <a:headEnd/>
                      <a:tailEnd/>
                    </a:ln>
                  </pic:spPr>
                </pic:pic>
              </a:graphicData>
            </a:graphic>
          </wp:inline>
        </w:drawing>
      </w:r>
      <w:r w:rsidR="008F445F" w:rsidRPr="008F445F">
        <w:t xml:space="preserve"> </w:t>
      </w:r>
      <w:r w:rsidR="008F445F">
        <w:rPr>
          <w:noProof/>
          <w:lang w:eastAsia="en-IN"/>
        </w:rPr>
        <w:lastRenderedPageBreak/>
        <w:drawing>
          <wp:inline distT="0" distB="0" distL="0" distR="0" wp14:anchorId="447CBC25" wp14:editId="004AB674">
            <wp:extent cx="5734168" cy="299838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b="6828"/>
                    <a:stretch>
                      <a:fillRect/>
                    </a:stretch>
                  </pic:blipFill>
                  <pic:spPr bwMode="auto">
                    <a:xfrm>
                      <a:off x="0" y="0"/>
                      <a:ext cx="5734168" cy="2998381"/>
                    </a:xfrm>
                    <a:prstGeom prst="rect">
                      <a:avLst/>
                    </a:prstGeom>
                    <a:noFill/>
                    <a:ln w="9525">
                      <a:noFill/>
                      <a:miter lim="800000"/>
                      <a:headEnd/>
                      <a:tailEnd/>
                    </a:ln>
                  </pic:spPr>
                </pic:pic>
              </a:graphicData>
            </a:graphic>
          </wp:inline>
        </w:drawing>
      </w:r>
      <w:r w:rsidR="009D21D7">
        <w:rPr>
          <w:b/>
          <w:noProof/>
          <w:lang w:eastAsia="en-IN"/>
        </w:rPr>
        <w:drawing>
          <wp:inline distT="0" distB="0" distL="0" distR="0" wp14:anchorId="4D463FE7" wp14:editId="1B0E70DD">
            <wp:extent cx="5734168" cy="30550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066"/>
                    <a:stretch>
                      <a:fillRect/>
                    </a:stretch>
                  </pic:blipFill>
                  <pic:spPr bwMode="auto">
                    <a:xfrm>
                      <a:off x="0" y="0"/>
                      <a:ext cx="5734168" cy="3055088"/>
                    </a:xfrm>
                    <a:prstGeom prst="rect">
                      <a:avLst/>
                    </a:prstGeom>
                    <a:noFill/>
                    <a:ln w="9525">
                      <a:noFill/>
                      <a:miter lim="800000"/>
                      <a:headEnd/>
                      <a:tailEnd/>
                    </a:ln>
                  </pic:spPr>
                </pic:pic>
              </a:graphicData>
            </a:graphic>
          </wp:inline>
        </w:drawing>
      </w:r>
    </w:p>
    <w:p w14:paraId="376E5E98" w14:textId="77777777" w:rsidR="004A2AB5" w:rsidRDefault="004A2AB5" w:rsidP="00AD660A">
      <w:pPr>
        <w:spacing w:before="240" w:line="360" w:lineRule="auto"/>
        <w:jc w:val="both"/>
      </w:pPr>
    </w:p>
    <w:sectPr w:rsidR="004A2AB5" w:rsidSect="00FD2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E42F6"/>
    <w:multiLevelType w:val="multilevel"/>
    <w:tmpl w:val="0E6A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70EB8"/>
    <w:multiLevelType w:val="hybridMultilevel"/>
    <w:tmpl w:val="C57CB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46"/>
    <w:rsid w:val="00217C2D"/>
    <w:rsid w:val="002F05AA"/>
    <w:rsid w:val="0042592F"/>
    <w:rsid w:val="00436976"/>
    <w:rsid w:val="004A2AB5"/>
    <w:rsid w:val="008F445F"/>
    <w:rsid w:val="009D21D7"/>
    <w:rsid w:val="009F46B2"/>
    <w:rsid w:val="00AD660A"/>
    <w:rsid w:val="00B12250"/>
    <w:rsid w:val="00BD4B46"/>
    <w:rsid w:val="00C27C76"/>
    <w:rsid w:val="00CF22B6"/>
    <w:rsid w:val="00EA13D5"/>
    <w:rsid w:val="00FD28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F61C"/>
  <w15:docId w15:val="{6096E0B8-B614-40BA-8E2E-36A2D643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AB5"/>
    <w:pPr>
      <w:ind w:left="720"/>
      <w:contextualSpacing/>
    </w:pPr>
  </w:style>
  <w:style w:type="paragraph" w:styleId="BalloonText">
    <w:name w:val="Balloon Text"/>
    <w:basedOn w:val="Normal"/>
    <w:link w:val="BalloonTextChar"/>
    <w:uiPriority w:val="99"/>
    <w:semiHidden/>
    <w:unhideWhenUsed/>
    <w:rsid w:val="009D2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D7"/>
    <w:rPr>
      <w:rFonts w:ascii="Tahoma" w:hAnsi="Tahoma" w:cs="Tahoma"/>
      <w:sz w:val="16"/>
      <w:szCs w:val="16"/>
    </w:rPr>
  </w:style>
  <w:style w:type="paragraph" w:styleId="NormalWeb">
    <w:name w:val="Normal (Web)"/>
    <w:basedOn w:val="Normal"/>
    <w:uiPriority w:val="99"/>
    <w:semiHidden/>
    <w:unhideWhenUsed/>
    <w:rsid w:val="0043697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36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 1</cp:lastModifiedBy>
  <cp:revision>2</cp:revision>
  <dcterms:created xsi:type="dcterms:W3CDTF">2022-01-04T08:28:00Z</dcterms:created>
  <dcterms:modified xsi:type="dcterms:W3CDTF">2022-01-04T08:28:00Z</dcterms:modified>
</cp:coreProperties>
</file>